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4B928" w14:textId="7C5136FD" w:rsidR="00F25091" w:rsidRPr="00040AA3" w:rsidRDefault="00F25091" w:rsidP="00FE542B">
      <w:pPr>
        <w:pStyle w:val="3GPPHeader"/>
        <w:spacing w:after="0"/>
        <w:rPr>
          <w:rFonts w:cs="Arial"/>
          <w:bCs/>
          <w:szCs w:val="24"/>
          <w:lang w:val="en-US"/>
        </w:rPr>
      </w:pPr>
      <w:bookmarkStart w:id="0" w:name="_Hlk161932571"/>
      <w:r w:rsidRPr="00040AA3">
        <w:rPr>
          <w:rFonts w:cs="Arial"/>
          <w:lang w:val="en-US"/>
        </w:rPr>
        <w:t>3GPP RAN WG2 Meeting #12</w:t>
      </w:r>
      <w:r w:rsidR="00025E46">
        <w:rPr>
          <w:rFonts w:cs="Arial"/>
          <w:lang w:val="en-US"/>
        </w:rPr>
        <w:t>9</w:t>
      </w:r>
      <w:r w:rsidR="00073B9C">
        <w:rPr>
          <w:rFonts w:cs="Arial"/>
          <w:lang w:val="en-US"/>
        </w:rPr>
        <w:t>bis</w:t>
      </w:r>
      <w:r w:rsidRPr="00040AA3">
        <w:rPr>
          <w:rFonts w:cs="Arial"/>
          <w:lang w:val="en-US"/>
        </w:rPr>
        <w:tab/>
      </w:r>
      <w:r w:rsidRPr="00E5172C">
        <w:rPr>
          <w:lang w:val="en-US" w:eastAsia="ja-JP"/>
        </w:rPr>
        <w:t>R2-2</w:t>
      </w:r>
      <w:r w:rsidR="005908AF">
        <w:rPr>
          <w:lang w:val="en-US" w:eastAsia="ja-JP"/>
        </w:rPr>
        <w:t>50</w:t>
      </w:r>
      <w:r w:rsidR="00FF46C2">
        <w:rPr>
          <w:lang w:val="en-US" w:eastAsia="ja-JP"/>
        </w:rPr>
        <w:t>1839</w:t>
      </w:r>
    </w:p>
    <w:p w14:paraId="56E7115F" w14:textId="76B1987F" w:rsidR="00B6326A" w:rsidRPr="00040AA3" w:rsidRDefault="00073B9C" w:rsidP="00B6326A">
      <w:pPr>
        <w:pStyle w:val="CRCoverPage"/>
        <w:spacing w:after="0"/>
        <w:jc w:val="both"/>
        <w:outlineLvl w:val="0"/>
        <w:rPr>
          <w:b/>
          <w:noProof/>
          <w:sz w:val="24"/>
          <w:szCs w:val="24"/>
          <w:lang w:val="en-US"/>
        </w:rPr>
      </w:pPr>
      <w:r w:rsidRPr="00022C8F">
        <w:rPr>
          <w:b/>
          <w:noProof/>
          <w:sz w:val="24"/>
          <w:lang w:val="en-US"/>
        </w:rPr>
        <w:t>Wuhan, China, Apr. 7</w:t>
      </w:r>
      <w:r w:rsidRPr="00022C8F">
        <w:rPr>
          <w:b/>
          <w:noProof/>
          <w:sz w:val="24"/>
          <w:vertAlign w:val="superscript"/>
          <w:lang w:val="en-US"/>
        </w:rPr>
        <w:t>th</w:t>
      </w:r>
      <w:r w:rsidRPr="00022C8F">
        <w:rPr>
          <w:b/>
          <w:noProof/>
          <w:sz w:val="24"/>
          <w:lang w:val="en-US"/>
        </w:rPr>
        <w:t xml:space="preserve"> – 11</w:t>
      </w:r>
      <w:r w:rsidRPr="00022C8F">
        <w:rPr>
          <w:b/>
          <w:noProof/>
          <w:sz w:val="24"/>
          <w:vertAlign w:val="superscript"/>
          <w:lang w:val="en-US"/>
        </w:rPr>
        <w:t>th</w:t>
      </w:r>
      <w:r w:rsidRPr="00022C8F">
        <w:rPr>
          <w:b/>
          <w:noProof/>
          <w:sz w:val="24"/>
          <w:lang w:val="en-US"/>
        </w:rPr>
        <w:t xml:space="preserve"> , 2025</w:t>
      </w:r>
      <w:r w:rsidR="00B6326A" w:rsidRPr="00040AA3">
        <w:rPr>
          <w:b/>
          <w:noProof/>
          <w:sz w:val="24"/>
          <w:lang w:val="en-US"/>
        </w:rPr>
        <w:tab/>
      </w:r>
      <w:r w:rsidR="00B6326A">
        <w:rPr>
          <w:b/>
          <w:noProof/>
          <w:sz w:val="24"/>
          <w:lang w:val="en-US"/>
        </w:rPr>
        <w:t xml:space="preserve">          </w:t>
      </w:r>
      <w:r w:rsidR="00B6326A" w:rsidRPr="00040AA3">
        <w:rPr>
          <w:b/>
          <w:noProof/>
          <w:sz w:val="24"/>
          <w:lang w:val="en-US"/>
        </w:rPr>
        <w:t xml:space="preserve"> </w:t>
      </w:r>
      <w:r w:rsidR="00B6326A">
        <w:rPr>
          <w:b/>
          <w:noProof/>
          <w:sz w:val="24"/>
          <w:lang w:val="en-US"/>
        </w:rPr>
        <w:tab/>
      </w:r>
      <w:r w:rsidR="00B6326A">
        <w:rPr>
          <w:b/>
          <w:noProof/>
          <w:sz w:val="24"/>
          <w:lang w:val="en-US"/>
        </w:rPr>
        <w:tab/>
        <w:t xml:space="preserve">      </w:t>
      </w:r>
    </w:p>
    <w:p w14:paraId="5CCE95FC" w14:textId="77777777" w:rsidR="002752F1" w:rsidRPr="00B6326A" w:rsidRDefault="002752F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</w:p>
    <w:p w14:paraId="09E68C28" w14:textId="6A9F590E" w:rsidR="00F25091" w:rsidRPr="00040AA3" w:rsidRDefault="00F2509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D92F34">
        <w:rPr>
          <w:rFonts w:cs="Arial"/>
          <w:sz w:val="22"/>
          <w:szCs w:val="22"/>
          <w:lang w:val="en-US"/>
        </w:rPr>
        <w:t>8.7.4</w:t>
      </w:r>
      <w:r w:rsidR="0076099A">
        <w:rPr>
          <w:rFonts w:cs="Arial"/>
          <w:sz w:val="22"/>
          <w:szCs w:val="22"/>
          <w:lang w:val="en-US"/>
        </w:rPr>
        <w:t>.</w:t>
      </w:r>
      <w:r w:rsidR="005B58F7">
        <w:rPr>
          <w:rFonts w:cs="Arial"/>
          <w:sz w:val="22"/>
          <w:szCs w:val="22"/>
          <w:lang w:val="en-US"/>
        </w:rPr>
        <w:t>2</w:t>
      </w:r>
    </w:p>
    <w:p w14:paraId="6C9BA2AF" w14:textId="5687542E" w:rsidR="00F25091" w:rsidRPr="00040AA3" w:rsidRDefault="00F25091" w:rsidP="00FE542B">
      <w:pPr>
        <w:pStyle w:val="3GPPHeader"/>
        <w:spacing w:after="0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B40148">
        <w:rPr>
          <w:rFonts w:cs="Arial"/>
          <w:sz w:val="22"/>
          <w:szCs w:val="22"/>
          <w:lang w:val="en-US"/>
        </w:rPr>
        <w:t>HONOR</w:t>
      </w:r>
    </w:p>
    <w:p w14:paraId="29BD10B5" w14:textId="3AA2B057" w:rsidR="00F25091" w:rsidRPr="0016616A" w:rsidRDefault="00F2509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16616A">
        <w:rPr>
          <w:rFonts w:cs="Arial"/>
          <w:sz w:val="22"/>
          <w:szCs w:val="22"/>
          <w:lang w:val="en-US"/>
        </w:rPr>
        <w:t>D</w:t>
      </w:r>
      <w:r w:rsidR="000554CD">
        <w:rPr>
          <w:rFonts w:cs="Arial"/>
          <w:sz w:val="22"/>
          <w:szCs w:val="22"/>
          <w:lang w:val="en-US"/>
        </w:rPr>
        <w:t xml:space="preserve">iscussion on </w:t>
      </w:r>
      <w:r w:rsidR="005B58F7">
        <w:rPr>
          <w:rFonts w:cs="Arial"/>
          <w:sz w:val="22"/>
          <w:szCs w:val="22"/>
          <w:lang w:val="en-US"/>
        </w:rPr>
        <w:t>DSR</w:t>
      </w:r>
      <w:r w:rsidR="00ED7FE8" w:rsidRPr="00ED7FE8">
        <w:rPr>
          <w:rFonts w:cs="Arial"/>
          <w:sz w:val="22"/>
          <w:szCs w:val="22"/>
          <w:lang w:val="en-US"/>
        </w:rPr>
        <w:t xml:space="preserve"> enhancements</w:t>
      </w:r>
    </w:p>
    <w:p w14:paraId="5536B06B" w14:textId="7EB810D9" w:rsidR="00F25091" w:rsidRPr="00040AA3" w:rsidRDefault="00F2509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2752F1">
        <w:rPr>
          <w:rFonts w:cs="Arial"/>
          <w:sz w:val="22"/>
          <w:szCs w:val="22"/>
          <w:lang w:val="en-US"/>
        </w:rPr>
        <w:t xml:space="preserve"> and Decision</w:t>
      </w:r>
    </w:p>
    <w:bookmarkEnd w:id="0"/>
    <w:p w14:paraId="2E1AC958" w14:textId="77777777" w:rsidR="00F25091" w:rsidRPr="00040AA3" w:rsidRDefault="00F25091" w:rsidP="00FE542B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13827E2F" w14:textId="418B7567" w:rsidR="00C94091" w:rsidRDefault="00ED7FE8" w:rsidP="00FE542B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>In RAN</w:t>
      </w:r>
      <w:r w:rsidR="00C94091">
        <w:rPr>
          <w:lang w:val="en-US"/>
        </w:rPr>
        <w:t>2</w:t>
      </w:r>
      <w:r w:rsidRPr="00ED7FE8">
        <w:rPr>
          <w:lang w:val="en-US"/>
        </w:rPr>
        <w:t>#1</w:t>
      </w:r>
      <w:r w:rsidR="00C94091">
        <w:rPr>
          <w:lang w:val="en-US"/>
        </w:rPr>
        <w:t>2</w:t>
      </w:r>
      <w:r w:rsidR="00073B9C">
        <w:rPr>
          <w:lang w:val="en-US"/>
        </w:rPr>
        <w:t>9</w:t>
      </w:r>
      <w:r w:rsidR="00501118">
        <w:rPr>
          <w:lang w:val="en-US"/>
        </w:rPr>
        <w:t xml:space="preserve"> meeting</w:t>
      </w:r>
      <w:r w:rsidRPr="00ED7FE8">
        <w:rPr>
          <w:lang w:val="en-US"/>
        </w:rPr>
        <w:t xml:space="preserve">, </w:t>
      </w:r>
      <w:r w:rsidR="00C94091">
        <w:rPr>
          <w:lang w:val="en-US"/>
        </w:rPr>
        <w:t>t</w:t>
      </w:r>
      <w:r w:rsidRPr="00ED7FE8">
        <w:rPr>
          <w:lang w:val="en-US"/>
        </w:rPr>
        <w:t xml:space="preserve">he following </w:t>
      </w:r>
      <w:r w:rsidR="00C94091">
        <w:rPr>
          <w:lang w:val="en-US"/>
        </w:rPr>
        <w:t>agreements</w:t>
      </w:r>
      <w:r w:rsidRPr="00ED7FE8">
        <w:rPr>
          <w:lang w:val="en-US"/>
        </w:rPr>
        <w:t xml:space="preserve"> were agree</w:t>
      </w:r>
      <w:r w:rsidR="00C94091">
        <w:rPr>
          <w:lang w:val="en-US"/>
        </w:rPr>
        <w:t>d</w:t>
      </w:r>
      <w:r w:rsidR="00897070">
        <w:rPr>
          <w:lang w:val="en-US"/>
        </w:rPr>
        <w:t xml:space="preserve"> </w:t>
      </w:r>
      <w:r w:rsidR="00BA254F">
        <w:rPr>
          <w:lang w:val="en-US"/>
        </w:rPr>
        <w:t>[1]</w:t>
      </w:r>
      <w:r w:rsidRPr="00ED7FE8">
        <w:rPr>
          <w:lang w:val="en-US"/>
        </w:rPr>
        <w:t>:</w:t>
      </w:r>
    </w:p>
    <w:tbl>
      <w:tblPr>
        <w:tblStyle w:val="a9"/>
        <w:tblW w:w="0" w:type="auto"/>
        <w:tblInd w:w="20" w:type="dxa"/>
        <w:tblLook w:val="04A0" w:firstRow="1" w:lastRow="0" w:firstColumn="1" w:lastColumn="0" w:noHBand="0" w:noVBand="1"/>
      </w:tblPr>
      <w:tblGrid>
        <w:gridCol w:w="8276"/>
      </w:tblGrid>
      <w:tr w:rsidR="00073B9C" w14:paraId="117F5CFE" w14:textId="77777777" w:rsidTr="00073B9C">
        <w:tc>
          <w:tcPr>
            <w:tcW w:w="8296" w:type="dxa"/>
          </w:tcPr>
          <w:p w14:paraId="29DD5188" w14:textId="425DCF3C" w:rsidR="00073B9C" w:rsidRPr="00073B9C" w:rsidRDefault="00073B9C" w:rsidP="00073B9C">
            <w:pPr>
              <w:pStyle w:val="a7"/>
              <w:ind w:left="0"/>
              <w:rPr>
                <w:bCs/>
              </w:rPr>
            </w:pPr>
            <w:r w:rsidRPr="00A465F2">
              <w:rPr>
                <w:bCs/>
              </w:rPr>
              <w:t xml:space="preserve">1. </w:t>
            </w:r>
            <w:r w:rsidRPr="00073B9C">
              <w:rPr>
                <w:bCs/>
              </w:rPr>
              <w:t>One extension bit (</w:t>
            </w:r>
            <w:proofErr w:type="gramStart"/>
            <w:r w:rsidRPr="00073B9C">
              <w:rPr>
                <w:bCs/>
              </w:rPr>
              <w:t>e.g.</w:t>
            </w:r>
            <w:proofErr w:type="gramEnd"/>
            <w:r w:rsidRPr="00073B9C">
              <w:rPr>
                <w:bCs/>
              </w:rPr>
              <w:t xml:space="preserve"> by redefining the reserved R bit) can be used to indicate whether a further pair of remaining time and buffer size information is present for the associated LCG in the enhanced DSR MAC CE.</w:t>
            </w:r>
          </w:p>
          <w:p w14:paraId="2A8DA121" w14:textId="4170CE2A" w:rsidR="00073B9C" w:rsidRPr="00073B9C" w:rsidRDefault="00073B9C" w:rsidP="00073B9C">
            <w:pPr>
              <w:pStyle w:val="a7"/>
              <w:ind w:left="0"/>
              <w:rPr>
                <w:bCs/>
              </w:rPr>
            </w:pPr>
            <w:r w:rsidRPr="00A465F2">
              <w:rPr>
                <w:bCs/>
              </w:rPr>
              <w:t xml:space="preserve">2. </w:t>
            </w:r>
            <w:r w:rsidRPr="00073B9C">
              <w:rPr>
                <w:bCs/>
              </w:rPr>
              <w:t>FFS New DSR MAC CE will (always) be used when at least one LCG is configured with multiple thresholds.</w:t>
            </w:r>
          </w:p>
          <w:p w14:paraId="2A23DDBA" w14:textId="1CFE0EE9" w:rsidR="00073B9C" w:rsidRPr="00A465F2" w:rsidRDefault="00073B9C" w:rsidP="00073B9C">
            <w:pPr>
              <w:pStyle w:val="a7"/>
              <w:ind w:left="0"/>
              <w:rPr>
                <w:bCs/>
              </w:rPr>
            </w:pPr>
            <w:r w:rsidRPr="00A465F2">
              <w:rPr>
                <w:bCs/>
              </w:rPr>
              <w:t xml:space="preserve">3. </w:t>
            </w:r>
            <w:r w:rsidRPr="00073B9C">
              <w:rPr>
                <w:bCs/>
              </w:rPr>
              <w:t>We do not support truncated DSR nor fallback to legacy DSR in case of limited PUSCH grant size.</w:t>
            </w:r>
          </w:p>
          <w:p w14:paraId="3CFDF991" w14:textId="65EC0735" w:rsidR="00073B9C" w:rsidRPr="00073B9C" w:rsidRDefault="00073B9C" w:rsidP="00073B9C">
            <w:pPr>
              <w:pStyle w:val="a7"/>
              <w:ind w:left="0"/>
              <w:rPr>
                <w:bCs/>
              </w:rPr>
            </w:pPr>
            <w:r w:rsidRPr="00A465F2">
              <w:rPr>
                <w:bCs/>
              </w:rPr>
              <w:t xml:space="preserve">4. </w:t>
            </w:r>
            <w:r w:rsidRPr="00073B9C">
              <w:rPr>
                <w:bCs/>
              </w:rPr>
              <w:t>Different LCGs may be configured with different number of reporting thresholds.</w:t>
            </w:r>
          </w:p>
          <w:p w14:paraId="765C1713" w14:textId="397C0798" w:rsidR="00073B9C" w:rsidRPr="00073B9C" w:rsidRDefault="00073B9C" w:rsidP="00073B9C">
            <w:pPr>
              <w:pStyle w:val="a7"/>
              <w:ind w:left="0"/>
              <w:rPr>
                <w:bCs/>
              </w:rPr>
            </w:pPr>
            <w:r w:rsidRPr="00A465F2">
              <w:rPr>
                <w:bCs/>
              </w:rPr>
              <w:t xml:space="preserve">5. </w:t>
            </w:r>
            <w:r w:rsidRPr="00073B9C">
              <w:rPr>
                <w:bCs/>
              </w:rPr>
              <w:t>If UE is configured to use R19 DSR, then any LCG with a triggering threshold shall be configured with at least one reporting threshold.</w:t>
            </w:r>
          </w:p>
          <w:p w14:paraId="45EE2738" w14:textId="0A2CEBFD" w:rsidR="00073B9C" w:rsidRPr="00073B9C" w:rsidRDefault="00073B9C" w:rsidP="00073B9C">
            <w:pPr>
              <w:pStyle w:val="a7"/>
              <w:ind w:left="0"/>
              <w:rPr>
                <w:bCs/>
              </w:rPr>
            </w:pPr>
            <w:r w:rsidRPr="00A465F2">
              <w:rPr>
                <w:bCs/>
              </w:rPr>
              <w:t xml:space="preserve">6. </w:t>
            </w:r>
            <w:r w:rsidRPr="00073B9C">
              <w:rPr>
                <w:bCs/>
              </w:rPr>
              <w:t>Triggering threshold is not used as a reporting threshold (but one of reporting thresholds can be configured to the same value as triggering threshold).</w:t>
            </w:r>
          </w:p>
          <w:p w14:paraId="0AF26E55" w14:textId="013C7D2A" w:rsidR="00073B9C" w:rsidRPr="00A465F2" w:rsidRDefault="00073B9C" w:rsidP="00A465F2">
            <w:pPr>
              <w:pStyle w:val="a7"/>
              <w:ind w:left="0"/>
              <w:rPr>
                <w:bCs/>
              </w:rPr>
            </w:pPr>
            <w:r w:rsidRPr="00A465F2">
              <w:rPr>
                <w:bCs/>
              </w:rPr>
              <w:t xml:space="preserve">7. </w:t>
            </w:r>
            <w:r w:rsidRPr="00073B9C">
              <w:rPr>
                <w:bCs/>
              </w:rPr>
              <w:t xml:space="preserve">Do not support a configuration of an LCG without any triggering threshold but with DSR reporting threshold(s). </w:t>
            </w:r>
          </w:p>
        </w:tc>
      </w:tr>
    </w:tbl>
    <w:p w14:paraId="52B40431" w14:textId="10AA77E3" w:rsidR="00F25091" w:rsidRPr="00580DE4" w:rsidRDefault="00ED7FE8" w:rsidP="00FE542B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>In this</w:t>
      </w:r>
      <w:r w:rsidR="00501118">
        <w:rPr>
          <w:lang w:val="en-US"/>
        </w:rPr>
        <w:t xml:space="preserve"> document, we discuss the left issues of DSR</w:t>
      </w:r>
      <w:r w:rsidR="00F25091">
        <w:rPr>
          <w:lang w:val="en-US"/>
        </w:rPr>
        <w:t>.</w:t>
      </w:r>
      <w:r w:rsidR="00F25091" w:rsidRPr="000667F7">
        <w:rPr>
          <w:lang w:val="en-US"/>
        </w:rPr>
        <w:t xml:space="preserve"> </w:t>
      </w:r>
    </w:p>
    <w:p w14:paraId="2077128C" w14:textId="4D3BF9FA" w:rsidR="008A4343" w:rsidRPr="008A4343" w:rsidRDefault="00F25091" w:rsidP="008A4343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2</w:t>
      </w:r>
      <w:r w:rsidR="00ED7FE8">
        <w:rPr>
          <w:lang w:val="en-US"/>
        </w:rPr>
        <w:t xml:space="preserve"> </w:t>
      </w:r>
      <w:r w:rsidRPr="00040AA3">
        <w:rPr>
          <w:lang w:val="en-US"/>
        </w:rPr>
        <w:t xml:space="preserve">Discussion </w:t>
      </w:r>
    </w:p>
    <w:p w14:paraId="696A13CF" w14:textId="08AE48CF" w:rsidR="002054CC" w:rsidRDefault="00073B9C" w:rsidP="002E491C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>In the PDCP running CR, the following change is captured: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73B9C" w14:paraId="51CCF98A" w14:textId="77777777" w:rsidTr="00073B9C">
        <w:tc>
          <w:tcPr>
            <w:tcW w:w="8296" w:type="dxa"/>
          </w:tcPr>
          <w:p w14:paraId="3E25F8F7" w14:textId="4FE346FA" w:rsidR="00073B9C" w:rsidRPr="00E043B0" w:rsidRDefault="00E043B0" w:rsidP="00E043B0">
            <w:r w:rsidRPr="00373B48">
              <w:t xml:space="preserve">A delay-reporting PDCP SDU changes its associated </w:t>
            </w:r>
            <w:proofErr w:type="spellStart"/>
            <w:r w:rsidRPr="00373B48">
              <w:rPr>
                <w:i/>
                <w:iCs/>
              </w:rPr>
              <w:t>dsr-ReportingThreshold</w:t>
            </w:r>
            <w:proofErr w:type="spellEnd"/>
            <w:r>
              <w:t xml:space="preserve"> as</w:t>
            </w:r>
            <w:r w:rsidRPr="00373B48">
              <w:t xml:space="preserve"> its remaining time decreases. The transmitting PDCP entity provides a delay-reporting indication for the PDCP Data PDU to lower layers </w:t>
            </w:r>
            <w:r w:rsidRPr="00D10975">
              <w:t xml:space="preserve">each time the delay-reporting PDCP SDU changes its associated </w:t>
            </w:r>
            <w:proofErr w:type="spellStart"/>
            <w:r w:rsidRPr="00FE422C">
              <w:rPr>
                <w:i/>
              </w:rPr>
              <w:t>dsr-ReportingThreshold</w:t>
            </w:r>
            <w:proofErr w:type="spellEnd"/>
            <w:r>
              <w:t>.</w:t>
            </w:r>
          </w:p>
        </w:tc>
      </w:tr>
    </w:tbl>
    <w:p w14:paraId="67AF121E" w14:textId="01668247" w:rsidR="0016616A" w:rsidRDefault="00E043B0" w:rsidP="00BD1E22">
      <w:pPr>
        <w:spacing w:beforeLines="50" w:before="156" w:afterLines="50" w:after="156"/>
      </w:pPr>
      <w:r>
        <w:t xml:space="preserve">It means that the PDCP needs to notify the RLC with the </w:t>
      </w:r>
      <w:proofErr w:type="spellStart"/>
      <w:r w:rsidR="00814AEB" w:rsidRPr="00373B48">
        <w:rPr>
          <w:i/>
          <w:iCs/>
        </w:rPr>
        <w:t>dsr-ReportingThreshold</w:t>
      </w:r>
      <w:proofErr w:type="spellEnd"/>
      <w:r w:rsidR="006B46FA">
        <w:t xml:space="preserve"> </w:t>
      </w:r>
      <w:r>
        <w:t>the data belongs to every time it changes. However,</w:t>
      </w:r>
      <w:r w:rsidR="00BD1E22">
        <w:t xml:space="preserve"> </w:t>
      </w:r>
      <w:r w:rsidR="00BD1E22" w:rsidRPr="00BD1E22">
        <w:rPr>
          <w:rFonts w:eastAsiaTheme="minorEastAsia" w:hint="eastAsia"/>
        </w:rPr>
        <w:t>h</w:t>
      </w:r>
      <w:r w:rsidR="00BD1E22" w:rsidRPr="00BD1E22">
        <w:rPr>
          <w:rFonts w:eastAsiaTheme="minorEastAsia"/>
        </w:rPr>
        <w:t>ow the PDCP notifies the RLC of the delayed-reporting PDCP SDUs is up to UE implementation</w:t>
      </w:r>
      <w:r w:rsidR="00BD1E22">
        <w:t xml:space="preserve">. It is not needed to capture the procedure of this in the specification. </w:t>
      </w:r>
      <w:r>
        <w:t xml:space="preserve">For example, the PDCP can provide this indication when the MAC constructs the DSR MAC CE. In this scenario, the </w:t>
      </w:r>
      <w:r w:rsidRPr="00373B48">
        <w:t xml:space="preserve">delay-reporting PDCP SDU </w:t>
      </w:r>
      <w:r>
        <w:t xml:space="preserve">may not </w:t>
      </w:r>
      <w:r w:rsidRPr="00373B48">
        <w:t xml:space="preserve">change its associated </w:t>
      </w:r>
      <w:proofErr w:type="spellStart"/>
      <w:r w:rsidRPr="00373B48">
        <w:rPr>
          <w:i/>
          <w:iCs/>
        </w:rPr>
        <w:t>dsr-ReportingThreshold</w:t>
      </w:r>
      <w:proofErr w:type="spellEnd"/>
      <w:r>
        <w:t>. So, it is preferred that leav</w:t>
      </w:r>
      <w:r w:rsidR="00A733E3">
        <w:t>ing</w:t>
      </w:r>
      <w:r>
        <w:t xml:space="preserve"> this to UE implementation.</w:t>
      </w:r>
      <w:r w:rsidR="00BD1E22">
        <w:t xml:space="preserve"> </w:t>
      </w:r>
    </w:p>
    <w:p w14:paraId="5C5E0285" w14:textId="1D03F24C" w:rsidR="00595693" w:rsidRDefault="00595693" w:rsidP="00595693">
      <w:pPr>
        <w:spacing w:beforeLines="50" w:before="156" w:afterLines="50" w:after="156"/>
        <w:rPr>
          <w:rFonts w:eastAsiaTheme="minorEastAsia"/>
          <w:b/>
          <w:bCs/>
        </w:rPr>
      </w:pPr>
      <w:r w:rsidRPr="00E00560">
        <w:rPr>
          <w:rFonts w:eastAsiaTheme="minorEastAsia"/>
          <w:b/>
          <w:bCs/>
        </w:rPr>
        <w:t>Proposal 1:</w:t>
      </w:r>
      <w:r w:rsidRPr="00595693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>Just capture “</w:t>
      </w:r>
      <w:r w:rsidRPr="00595693">
        <w:rPr>
          <w:rFonts w:eastAsiaTheme="minorEastAsia"/>
          <w:b/>
          <w:bCs/>
        </w:rPr>
        <w:t>The transmitting PDCP entity provides a delay-reporting indication for the PDCP Data PDU to lower layers</w:t>
      </w:r>
      <w:r>
        <w:rPr>
          <w:rFonts w:eastAsiaTheme="minorEastAsia"/>
          <w:b/>
          <w:bCs/>
        </w:rPr>
        <w:t>” in the running CR</w:t>
      </w:r>
      <w:r w:rsidRPr="00E00560">
        <w:rPr>
          <w:rFonts w:eastAsiaTheme="minorEastAsia"/>
          <w:b/>
          <w:bCs/>
        </w:rPr>
        <w:t>.</w:t>
      </w:r>
    </w:p>
    <w:p w14:paraId="0B14FE7F" w14:textId="027B8315" w:rsidR="00C70B4F" w:rsidRDefault="00A465F2" w:rsidP="00E27CC5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>In the</w:t>
      </w:r>
      <w:r w:rsidR="00F26F58">
        <w:rPr>
          <w:rFonts w:eastAsiaTheme="minorEastAsia"/>
        </w:rPr>
        <w:t xml:space="preserve"> PDCP</w:t>
      </w:r>
      <w:r>
        <w:rPr>
          <w:rFonts w:eastAsiaTheme="minorEastAsia"/>
        </w:rPr>
        <w:t xml:space="preserve"> running CR, </w:t>
      </w:r>
      <w:r w:rsidR="00C70B4F">
        <w:rPr>
          <w:rFonts w:eastAsiaTheme="minorEastAsia"/>
        </w:rPr>
        <w:t xml:space="preserve">the following is captured for the definition of “Delay-reporting PDCP SDU”,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70B4F" w14:paraId="0DA7A48E" w14:textId="77777777" w:rsidTr="00C70B4F">
        <w:tc>
          <w:tcPr>
            <w:tcW w:w="8296" w:type="dxa"/>
          </w:tcPr>
          <w:p w14:paraId="7E8EBACD" w14:textId="77777777" w:rsidR="00C70B4F" w:rsidRPr="000574DD" w:rsidRDefault="00C70B4F" w:rsidP="00C70B4F">
            <w:pPr>
              <w:rPr>
                <w:lang w:eastAsia="ko-KR"/>
              </w:rPr>
            </w:pPr>
            <w:r w:rsidRPr="00DD6412">
              <w:rPr>
                <w:b/>
                <w:lang w:eastAsia="ko-KR"/>
              </w:rPr>
              <w:lastRenderedPageBreak/>
              <w:t>Delay-</w:t>
            </w:r>
            <w:r>
              <w:rPr>
                <w:b/>
                <w:lang w:eastAsia="ko-KR"/>
              </w:rPr>
              <w:t>reporting</w:t>
            </w:r>
            <w:r w:rsidRPr="00DD6412">
              <w:rPr>
                <w:b/>
                <w:lang w:eastAsia="ko-KR"/>
              </w:rPr>
              <w:t xml:space="preserve"> PDCP SDU</w:t>
            </w:r>
            <w:r w:rsidRPr="00DD6412">
              <w:rPr>
                <w:lang w:eastAsia="ko-KR"/>
              </w:rPr>
              <w:t xml:space="preserve">: if </w:t>
            </w:r>
            <w:proofErr w:type="spellStart"/>
            <w:r w:rsidRPr="00DD6412">
              <w:rPr>
                <w:rFonts w:eastAsia="Malgun Gothic"/>
                <w:i/>
                <w:lang w:eastAsia="ko-KR"/>
              </w:rPr>
              <w:t>pdu-SetDiscard</w:t>
            </w:r>
            <w:proofErr w:type="spellEnd"/>
            <w:r w:rsidRPr="00DD6412">
              <w:rPr>
                <w:rFonts w:eastAsia="Malgun Gothic"/>
                <w:lang w:eastAsia="ko-KR"/>
              </w:rPr>
              <w:t xml:space="preserve"> is not configured, </w:t>
            </w:r>
            <w:r>
              <w:rPr>
                <w:rFonts w:eastAsia="Malgun Gothic"/>
                <w:lang w:eastAsia="ko-KR"/>
              </w:rPr>
              <w:t xml:space="preserve">a delay-reporting PDCP SDU associated with the i:th </w:t>
            </w:r>
            <w:proofErr w:type="spellStart"/>
            <w:r>
              <w:rPr>
                <w:i/>
              </w:rPr>
              <w:t>dsr-Reporting</w:t>
            </w:r>
            <w:r w:rsidRPr="00DD6412">
              <w:rPr>
                <w:i/>
              </w:rPr>
              <w:t>Threshold</w:t>
            </w:r>
            <w:proofErr w:type="spellEnd"/>
            <w:r>
              <w:rPr>
                <w:iCs/>
              </w:rPr>
              <w:t xml:space="preserve"> is</w:t>
            </w:r>
            <w:r w:rsidRPr="00FE422C">
              <w:t xml:space="preserve"> </w:t>
            </w:r>
            <w:r w:rsidRPr="003C15EC">
              <w:t>a</w:t>
            </w:r>
            <w:r w:rsidRPr="00DD6412">
              <w:t xml:space="preserve"> PDCP SDU for which the remaining time till </w:t>
            </w:r>
            <w:proofErr w:type="spellStart"/>
            <w:r w:rsidRPr="00DD6412">
              <w:rPr>
                <w:i/>
              </w:rPr>
              <w:t>discardTimer</w:t>
            </w:r>
            <w:proofErr w:type="spellEnd"/>
            <w:r w:rsidRPr="00DD6412">
              <w:t xml:space="preserve"> expiry is less than the </w:t>
            </w:r>
            <w:r>
              <w:t xml:space="preserve">i:th </w:t>
            </w:r>
            <w:proofErr w:type="spellStart"/>
            <w:r>
              <w:rPr>
                <w:i/>
              </w:rPr>
              <w:t>dsr-Reporting</w:t>
            </w:r>
            <w:r w:rsidRPr="00DD6412">
              <w:rPr>
                <w:i/>
              </w:rPr>
              <w:t>Threshold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and larger than or equal to the i-1:th </w:t>
            </w:r>
            <w:proofErr w:type="spellStart"/>
            <w:r>
              <w:rPr>
                <w:i/>
              </w:rPr>
              <w:t>dsr-Reporting</w:t>
            </w:r>
            <w:r w:rsidRPr="00DD6412">
              <w:rPr>
                <w:i/>
              </w:rPr>
              <w:t>Threshold</w:t>
            </w:r>
            <w:proofErr w:type="spellEnd"/>
            <w:r>
              <w:t xml:space="preserve"> (if </w:t>
            </w:r>
            <w:proofErr w:type="spellStart"/>
            <w:r>
              <w:t>i</w:t>
            </w:r>
            <w:proofErr w:type="spellEnd"/>
            <w:r>
              <w:t xml:space="preserve">&gt;1) or larger than zero (if </w:t>
            </w:r>
            <w:proofErr w:type="spellStart"/>
            <w:r>
              <w:t>i</w:t>
            </w:r>
            <w:proofErr w:type="spellEnd"/>
            <w:r>
              <w:t>=1)</w:t>
            </w:r>
            <w:r w:rsidRPr="00DD6412">
              <w:t>. I</w:t>
            </w:r>
            <w:r w:rsidRPr="00DD6412">
              <w:rPr>
                <w:rFonts w:eastAsia="Malgun Gothic"/>
                <w:lang w:eastAsia="ko-KR"/>
              </w:rPr>
              <w:t>f</w:t>
            </w:r>
            <w:r w:rsidRPr="00DD6412">
              <w:rPr>
                <w:rFonts w:eastAsia="Malgun Gothic"/>
                <w:i/>
                <w:lang w:eastAsia="ko-KR"/>
              </w:rPr>
              <w:t xml:space="preserve"> </w:t>
            </w:r>
            <w:proofErr w:type="spellStart"/>
            <w:r w:rsidRPr="00DD6412">
              <w:rPr>
                <w:rFonts w:eastAsia="Malgun Gothic"/>
                <w:i/>
                <w:lang w:eastAsia="ko-KR"/>
              </w:rPr>
              <w:t>pdu-SetDiscard</w:t>
            </w:r>
            <w:proofErr w:type="spellEnd"/>
            <w:r w:rsidRPr="00DD6412">
              <w:rPr>
                <w:rFonts w:eastAsia="Malgun Gothic"/>
                <w:lang w:eastAsia="ko-KR"/>
              </w:rPr>
              <w:t xml:space="preserve"> is configured, </w:t>
            </w:r>
            <w:r>
              <w:rPr>
                <w:rFonts w:eastAsia="Malgun Gothic"/>
                <w:lang w:eastAsia="ko-KR"/>
              </w:rPr>
              <w:t xml:space="preserve">a delay-reporting PDCP SDU associated with the i:th </w:t>
            </w:r>
            <w:proofErr w:type="spellStart"/>
            <w:r>
              <w:rPr>
                <w:i/>
              </w:rPr>
              <w:t>dsr-Reporting</w:t>
            </w:r>
            <w:r w:rsidRPr="00DD6412">
              <w:rPr>
                <w:i/>
              </w:rPr>
              <w:t>Threshold</w:t>
            </w:r>
            <w:proofErr w:type="spellEnd"/>
            <w:r>
              <w:rPr>
                <w:iCs/>
              </w:rPr>
              <w:t xml:space="preserve"> is</w:t>
            </w:r>
            <w:r w:rsidRPr="00D66657">
              <w:t xml:space="preserve"> </w:t>
            </w:r>
            <w:r w:rsidRPr="00DD6412">
              <w:rPr>
                <w:rFonts w:eastAsia="Malgun Gothic"/>
                <w:lang w:eastAsia="ko-KR"/>
              </w:rPr>
              <w:t xml:space="preserve">a PDCP SDU belonging to a PDU Set of which </w:t>
            </w:r>
            <w:r>
              <w:rPr>
                <w:rFonts w:eastAsia="Malgun Gothic"/>
                <w:lang w:eastAsia="ko-KR"/>
              </w:rPr>
              <w:t xml:space="preserve">the </w:t>
            </w:r>
            <w:r w:rsidRPr="00C70B4F">
              <w:rPr>
                <w:rFonts w:eastAsia="Malgun Gothic"/>
                <w:highlight w:val="yellow"/>
                <w:lang w:eastAsia="ko-KR"/>
              </w:rPr>
              <w:t>PDU Set remaining time</w:t>
            </w:r>
            <w:r>
              <w:rPr>
                <w:rFonts w:eastAsia="Malgun Gothic"/>
                <w:lang w:eastAsia="ko-KR"/>
              </w:rPr>
              <w:t xml:space="preserve"> is</w:t>
            </w:r>
            <w:r w:rsidRPr="00DD6412">
              <w:t xml:space="preserve"> less than the</w:t>
            </w:r>
            <w:r>
              <w:t xml:space="preserve"> i:th </w:t>
            </w:r>
            <w:proofErr w:type="spellStart"/>
            <w:r>
              <w:rPr>
                <w:i/>
              </w:rPr>
              <w:t>dsr-Reporting</w:t>
            </w:r>
            <w:r w:rsidRPr="00DD6412">
              <w:rPr>
                <w:i/>
              </w:rPr>
              <w:t>Threshold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and larger than or equal to the i-1:th </w:t>
            </w:r>
            <w:proofErr w:type="spellStart"/>
            <w:r>
              <w:rPr>
                <w:i/>
              </w:rPr>
              <w:t>dsr-Reporting</w:t>
            </w:r>
            <w:r w:rsidRPr="00DD6412">
              <w:rPr>
                <w:i/>
              </w:rPr>
              <w:t>Threshold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(if </w:t>
            </w:r>
            <w:proofErr w:type="spellStart"/>
            <w:r>
              <w:t>i</w:t>
            </w:r>
            <w:proofErr w:type="spellEnd"/>
            <w:r>
              <w:t xml:space="preserve">&gt;1) or larger than zero (if </w:t>
            </w:r>
            <w:proofErr w:type="spellStart"/>
            <w:r>
              <w:t>i</w:t>
            </w:r>
            <w:proofErr w:type="spellEnd"/>
            <w:r>
              <w:t>=1)</w:t>
            </w:r>
            <w:r w:rsidRPr="00DD6412">
              <w:t>.</w:t>
            </w:r>
            <w:r>
              <w:t xml:space="preserve"> The </w:t>
            </w:r>
            <w:proofErr w:type="spellStart"/>
            <w:r w:rsidRPr="00ED2F3E">
              <w:rPr>
                <w:i/>
                <w:iCs/>
              </w:rPr>
              <w:t>dsr-ReportingThreshold</w:t>
            </w:r>
            <w:r w:rsidRPr="00ED2F3E">
              <w:t>s</w:t>
            </w:r>
            <w:proofErr w:type="spellEnd"/>
            <w:r>
              <w:t xml:space="preserve"> configured for the PDCP entity are ordered in ascending order. </w:t>
            </w:r>
          </w:p>
          <w:p w14:paraId="5225C29B" w14:textId="303781FD" w:rsidR="00C70B4F" w:rsidRPr="00C70B4F" w:rsidRDefault="00C70B4F" w:rsidP="00C70B4F">
            <w:pPr>
              <w:rPr>
                <w:b/>
              </w:rPr>
            </w:pPr>
            <w:r w:rsidRPr="00C70B4F">
              <w:rPr>
                <w:b/>
                <w:highlight w:val="yellow"/>
                <w:lang w:eastAsia="ko-KR"/>
              </w:rPr>
              <w:t>PDU</w:t>
            </w:r>
            <w:r w:rsidRPr="00C70B4F">
              <w:rPr>
                <w:b/>
                <w:highlight w:val="yellow"/>
              </w:rPr>
              <w:t xml:space="preserve"> Set remaining time</w:t>
            </w:r>
            <w:r w:rsidRPr="00DD6412">
              <w:t xml:space="preserve">: </w:t>
            </w:r>
            <w:r>
              <w:t xml:space="preserve">the shortest remaining time </w:t>
            </w:r>
            <w:r w:rsidRPr="00DD6412">
              <w:t xml:space="preserve">till </w:t>
            </w:r>
            <w:proofErr w:type="spellStart"/>
            <w:r w:rsidRPr="00DD6412">
              <w:rPr>
                <w:i/>
              </w:rPr>
              <w:t>discardTimer</w:t>
            </w:r>
            <w:proofErr w:type="spellEnd"/>
            <w:r w:rsidRPr="00DD6412">
              <w:t xml:space="preserve"> expiry</w:t>
            </w:r>
            <w:r>
              <w:t xml:space="preserve"> among the PDCP SDUs belonging to the PDU Set.</w:t>
            </w:r>
          </w:p>
        </w:tc>
      </w:tr>
    </w:tbl>
    <w:p w14:paraId="4DD9F6A5" w14:textId="21903F91" w:rsidR="00A465F2" w:rsidRPr="00DA2AB7" w:rsidRDefault="00140C32" w:rsidP="002E491C">
      <w:pPr>
        <w:spacing w:beforeLines="50" w:before="156" w:afterLines="50" w:after="156"/>
        <w:rPr>
          <w:rFonts w:eastAsiaTheme="minorEastAsia"/>
        </w:rPr>
      </w:pPr>
      <w:r>
        <w:t>The shortest remaining time among the data of PDU set are used to define which</w:t>
      </w:r>
      <w:r w:rsidRPr="00140C32">
        <w:rPr>
          <w:i/>
        </w:rPr>
        <w:t xml:space="preserve"> </w:t>
      </w:r>
      <w:proofErr w:type="spellStart"/>
      <w:r>
        <w:rPr>
          <w:i/>
        </w:rPr>
        <w:t>dsr-Reporting</w:t>
      </w:r>
      <w:r w:rsidRPr="00DD6412">
        <w:rPr>
          <w:i/>
        </w:rPr>
        <w:t>Threshold</w:t>
      </w:r>
      <w:proofErr w:type="spellEnd"/>
      <w:r>
        <w:t xml:space="preserve"> the SDUs of PDU set belong to</w:t>
      </w:r>
      <w:r>
        <w:rPr>
          <w:iCs/>
        </w:rPr>
        <w:t>.</w:t>
      </w:r>
      <w:r>
        <w:t xml:space="preserve"> And this is captured as </w:t>
      </w:r>
      <w:r w:rsidR="00D863AF">
        <w:rPr>
          <w:rFonts w:eastAsiaTheme="minorEastAsia"/>
        </w:rPr>
        <w:t xml:space="preserve">a new </w:t>
      </w:r>
      <w:r w:rsidR="00C70B4F">
        <w:rPr>
          <w:rFonts w:eastAsiaTheme="minorEastAsia"/>
        </w:rPr>
        <w:t>ter</w:t>
      </w:r>
      <w:r>
        <w:rPr>
          <w:rFonts w:eastAsiaTheme="minorEastAsia"/>
        </w:rPr>
        <w:t>m</w:t>
      </w:r>
      <w:r w:rsidR="00D863AF">
        <w:rPr>
          <w:rFonts w:eastAsiaTheme="minorEastAsia"/>
        </w:rPr>
        <w:t xml:space="preserve"> of “PDU Set remaining time”</w:t>
      </w:r>
      <w:r w:rsidR="00DA2AB7">
        <w:rPr>
          <w:rFonts w:eastAsiaTheme="minorEastAsia"/>
        </w:rPr>
        <w:t xml:space="preserve"> in the running CR.</w:t>
      </w:r>
      <w:r w:rsidR="00D863AF">
        <w:rPr>
          <w:rFonts w:eastAsiaTheme="minorEastAsia"/>
        </w:rPr>
        <w:t xml:space="preserve"> Since it is not agreed </w:t>
      </w:r>
      <w:r w:rsidR="00DA2AB7">
        <w:rPr>
          <w:rFonts w:eastAsiaTheme="minorEastAsia"/>
        </w:rPr>
        <w:t>to</w:t>
      </w:r>
      <w:r w:rsidR="00D863AF">
        <w:rPr>
          <w:rFonts w:eastAsiaTheme="minorEastAsia"/>
        </w:rPr>
        <w:t xml:space="preserve"> introduc</w:t>
      </w:r>
      <w:r w:rsidR="00DA2AB7">
        <w:rPr>
          <w:rFonts w:eastAsiaTheme="minorEastAsia"/>
        </w:rPr>
        <w:t>e</w:t>
      </w:r>
      <w:r w:rsidR="00D863AF">
        <w:rPr>
          <w:rFonts w:eastAsiaTheme="minorEastAsia"/>
        </w:rPr>
        <w:t xml:space="preserve"> a new term of “PDU Set remaining time”, the definition of this term can be </w:t>
      </w:r>
      <w:r w:rsidR="006B46FA">
        <w:rPr>
          <w:rFonts w:eastAsiaTheme="minorEastAsia"/>
        </w:rPr>
        <w:t xml:space="preserve">directly </w:t>
      </w:r>
      <w:r w:rsidR="00D863AF">
        <w:rPr>
          <w:rFonts w:eastAsiaTheme="minorEastAsia"/>
        </w:rPr>
        <w:t xml:space="preserve">used </w:t>
      </w:r>
      <w:r w:rsidR="00501B8F">
        <w:rPr>
          <w:rFonts w:eastAsiaTheme="minorEastAsia" w:hint="eastAsia"/>
        </w:rPr>
        <w:t>t</w:t>
      </w:r>
      <w:r w:rsidR="00501B8F">
        <w:rPr>
          <w:rFonts w:eastAsiaTheme="minorEastAsia"/>
        </w:rPr>
        <w:t>o define</w:t>
      </w:r>
      <w:r w:rsidR="00D863AF">
        <w:rPr>
          <w:rFonts w:eastAsiaTheme="minorEastAsia"/>
        </w:rPr>
        <w:t xml:space="preserve"> </w:t>
      </w:r>
      <w:r w:rsidR="00D628A2">
        <w:rPr>
          <w:rFonts w:eastAsiaTheme="minorEastAsia"/>
        </w:rPr>
        <w:t>“</w:t>
      </w:r>
      <w:r w:rsidR="00D628A2" w:rsidRPr="00F6242B">
        <w:rPr>
          <w:rFonts w:eastAsiaTheme="minorEastAsia"/>
        </w:rPr>
        <w:t>Delay-reporting PDCP SDU</w:t>
      </w:r>
      <w:r w:rsidR="00D628A2">
        <w:rPr>
          <w:rFonts w:eastAsiaTheme="minorEastAsia"/>
        </w:rPr>
        <w:t xml:space="preserve">”. And it seems not </w:t>
      </w:r>
      <w:r w:rsidR="00A465F2">
        <w:rPr>
          <w:rFonts w:eastAsiaTheme="minorEastAsia"/>
        </w:rPr>
        <w:t>complex to add this in the description of “</w:t>
      </w:r>
      <w:r w:rsidR="00A465F2" w:rsidRPr="00F6242B">
        <w:rPr>
          <w:rFonts w:eastAsiaTheme="minorEastAsia"/>
        </w:rPr>
        <w:t>Delay-reporting PDCP SDU</w:t>
      </w:r>
      <w:r w:rsidR="00A465F2">
        <w:rPr>
          <w:rFonts w:eastAsiaTheme="minorEastAsia"/>
        </w:rPr>
        <w:t xml:space="preserve">”. Therefore, it is suggested to </w:t>
      </w:r>
      <w:r w:rsidR="00DA2AB7">
        <w:rPr>
          <w:rFonts w:eastAsiaTheme="minorEastAsia"/>
        </w:rPr>
        <w:t>u</w:t>
      </w:r>
      <w:r w:rsidR="00E27CC5" w:rsidRPr="00DA2AB7">
        <w:rPr>
          <w:rFonts w:eastAsiaTheme="minorEastAsia"/>
        </w:rPr>
        <w:t xml:space="preserve">se the description of “shortest remaining time till </w:t>
      </w:r>
      <w:proofErr w:type="spellStart"/>
      <w:r w:rsidR="00E27CC5" w:rsidRPr="00DA2AB7">
        <w:rPr>
          <w:rFonts w:eastAsiaTheme="minorEastAsia"/>
        </w:rPr>
        <w:t>discardTimer</w:t>
      </w:r>
      <w:proofErr w:type="spellEnd"/>
      <w:r w:rsidR="00E27CC5" w:rsidRPr="00DA2AB7">
        <w:rPr>
          <w:rFonts w:eastAsiaTheme="minorEastAsia"/>
        </w:rPr>
        <w:t xml:space="preserve"> expiry among the PDCP SDUs belonging to the PDU Set” to define the delay-reporting PDCP SDU of PDU set.</w:t>
      </w:r>
    </w:p>
    <w:p w14:paraId="5A79F872" w14:textId="0198056F" w:rsidR="00EC0509" w:rsidRPr="00926101" w:rsidRDefault="00EC0509" w:rsidP="002E491C">
      <w:pPr>
        <w:spacing w:beforeLines="50" w:before="156" w:afterLines="50" w:after="156"/>
        <w:rPr>
          <w:rFonts w:eastAsiaTheme="minorEastAsia"/>
          <w:b/>
          <w:bCs/>
        </w:rPr>
      </w:pPr>
      <w:r w:rsidRPr="00A465F2">
        <w:rPr>
          <w:rFonts w:eastAsiaTheme="minorEastAsia"/>
          <w:b/>
          <w:bCs/>
        </w:rPr>
        <w:t>Proposal 2:</w:t>
      </w:r>
      <w:r>
        <w:rPr>
          <w:rFonts w:eastAsiaTheme="minorEastAsia"/>
          <w:b/>
          <w:bCs/>
        </w:rPr>
        <w:t xml:space="preserve"> </w:t>
      </w:r>
      <w:r w:rsidR="00926101">
        <w:rPr>
          <w:rFonts w:eastAsiaTheme="minorEastAsia"/>
          <w:b/>
          <w:bCs/>
        </w:rPr>
        <w:t>No need to introduce “</w:t>
      </w:r>
      <w:r w:rsidR="00926101" w:rsidRPr="00DA2AB7">
        <w:rPr>
          <w:rFonts w:eastAsiaTheme="minorEastAsia"/>
          <w:b/>
          <w:bCs/>
        </w:rPr>
        <w:t>PDU Set remaining time</w:t>
      </w:r>
      <w:r w:rsidR="00926101">
        <w:rPr>
          <w:rFonts w:eastAsiaTheme="minorEastAsia"/>
          <w:b/>
          <w:bCs/>
        </w:rPr>
        <w:t>”</w:t>
      </w:r>
      <w:r w:rsidR="00926101" w:rsidRPr="00926101">
        <w:rPr>
          <w:rFonts w:eastAsiaTheme="minorEastAsia"/>
          <w:b/>
          <w:bCs/>
        </w:rPr>
        <w:t xml:space="preserve"> </w:t>
      </w:r>
      <w:r w:rsidR="00926101">
        <w:rPr>
          <w:rFonts w:eastAsiaTheme="minorEastAsia"/>
          <w:b/>
          <w:bCs/>
        </w:rPr>
        <w:t xml:space="preserve">and just use its description to define the </w:t>
      </w:r>
      <w:r w:rsidR="00926101" w:rsidRPr="00E27CC5">
        <w:rPr>
          <w:rFonts w:eastAsiaTheme="minorEastAsia"/>
          <w:b/>
          <w:bCs/>
        </w:rPr>
        <w:t>delay-reporting PDCP SDU</w:t>
      </w:r>
      <w:r w:rsidR="00926101">
        <w:rPr>
          <w:rFonts w:eastAsiaTheme="minorEastAsia"/>
          <w:b/>
          <w:bCs/>
        </w:rPr>
        <w:t xml:space="preserve"> of PDU set in the running CR. </w:t>
      </w:r>
    </w:p>
    <w:p w14:paraId="2A9B99CB" w14:textId="1BE6D0B4" w:rsidR="00087145" w:rsidRDefault="00087145" w:rsidP="000B76D7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3</w:t>
      </w:r>
      <w:r w:rsidR="00ED7FE8">
        <w:rPr>
          <w:lang w:val="en-US"/>
        </w:rPr>
        <w:t xml:space="preserve"> </w:t>
      </w:r>
      <w:r>
        <w:rPr>
          <w:lang w:val="en-US"/>
        </w:rPr>
        <w:t>Conclusions</w:t>
      </w:r>
    </w:p>
    <w:p w14:paraId="4E0C3AF6" w14:textId="77777777" w:rsidR="00DA2AB7" w:rsidRDefault="00DA2AB7" w:rsidP="00DA2AB7">
      <w:pPr>
        <w:spacing w:beforeLines="50" w:before="156" w:afterLines="50" w:after="156"/>
        <w:rPr>
          <w:rFonts w:eastAsiaTheme="minorEastAsia"/>
          <w:b/>
          <w:bCs/>
        </w:rPr>
      </w:pPr>
      <w:r w:rsidRPr="00E00560">
        <w:rPr>
          <w:rFonts w:eastAsiaTheme="minorEastAsia"/>
          <w:b/>
          <w:bCs/>
        </w:rPr>
        <w:t>Proposal 1:</w:t>
      </w:r>
      <w:r w:rsidRPr="00595693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>Just capture “</w:t>
      </w:r>
      <w:r w:rsidRPr="00595693">
        <w:rPr>
          <w:rFonts w:eastAsiaTheme="minorEastAsia"/>
          <w:b/>
          <w:bCs/>
        </w:rPr>
        <w:t>The transmitting PDCP entity provides a delay-reporting indication for the PDCP Data PDU to lower layers</w:t>
      </w:r>
      <w:r>
        <w:rPr>
          <w:rFonts w:eastAsiaTheme="minorEastAsia"/>
          <w:b/>
          <w:bCs/>
        </w:rPr>
        <w:t>” in the running CR</w:t>
      </w:r>
      <w:r w:rsidRPr="00E00560">
        <w:rPr>
          <w:rFonts w:eastAsiaTheme="minorEastAsia"/>
          <w:b/>
          <w:bCs/>
        </w:rPr>
        <w:t>.</w:t>
      </w:r>
    </w:p>
    <w:p w14:paraId="463EBB7F" w14:textId="77777777" w:rsidR="00DA2AB7" w:rsidRPr="00926101" w:rsidRDefault="00DA2AB7" w:rsidP="00DA2AB7">
      <w:pPr>
        <w:spacing w:beforeLines="50" w:before="156" w:afterLines="50" w:after="156"/>
        <w:rPr>
          <w:rFonts w:eastAsiaTheme="minorEastAsia"/>
          <w:b/>
          <w:bCs/>
        </w:rPr>
      </w:pPr>
      <w:r w:rsidRPr="00A465F2">
        <w:rPr>
          <w:rFonts w:eastAsiaTheme="minorEastAsia"/>
          <w:b/>
          <w:bCs/>
        </w:rPr>
        <w:t>Proposal 2:</w:t>
      </w:r>
      <w:r>
        <w:rPr>
          <w:rFonts w:eastAsiaTheme="minorEastAsia"/>
          <w:b/>
          <w:bCs/>
        </w:rPr>
        <w:t xml:space="preserve"> No need to introduce “</w:t>
      </w:r>
      <w:r w:rsidRPr="00DA2AB7">
        <w:rPr>
          <w:rFonts w:eastAsiaTheme="minorEastAsia"/>
          <w:b/>
          <w:bCs/>
        </w:rPr>
        <w:t>PDU Set remaining time</w:t>
      </w:r>
      <w:r>
        <w:rPr>
          <w:rFonts w:eastAsiaTheme="minorEastAsia"/>
          <w:b/>
          <w:bCs/>
        </w:rPr>
        <w:t>”</w:t>
      </w:r>
      <w:r w:rsidRPr="00926101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and just use its description to define the </w:t>
      </w:r>
      <w:r w:rsidRPr="00E27CC5">
        <w:rPr>
          <w:rFonts w:eastAsiaTheme="minorEastAsia"/>
          <w:b/>
          <w:bCs/>
        </w:rPr>
        <w:t>delay-reporting PDCP SDU</w:t>
      </w:r>
      <w:r>
        <w:rPr>
          <w:rFonts w:eastAsiaTheme="minorEastAsia"/>
          <w:b/>
          <w:bCs/>
        </w:rPr>
        <w:t xml:space="preserve"> of PDU set in the running CR. </w:t>
      </w:r>
    </w:p>
    <w:p w14:paraId="4ECE733D" w14:textId="77777777" w:rsidR="00087145" w:rsidRPr="00040AA3" w:rsidRDefault="00087145" w:rsidP="000B76D7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09132AD5" w14:textId="58239E64" w:rsidR="005E349F" w:rsidRPr="006C1E16" w:rsidRDefault="00087145" w:rsidP="006C1E16">
      <w:pPr>
        <w:spacing w:after="0"/>
        <w:ind w:left="567" w:hanging="567"/>
        <w:rPr>
          <w:rFonts w:eastAsiaTheme="minorEastAsia" w:cs="Arial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</w:r>
      <w:r w:rsidR="00BA254F">
        <w:rPr>
          <w:rFonts w:cs="Arial"/>
          <w:lang w:val="en-US"/>
        </w:rPr>
        <w:t>RAN2 #12</w:t>
      </w:r>
      <w:r w:rsidR="006C1E16">
        <w:rPr>
          <w:rFonts w:cs="Arial"/>
          <w:lang w:val="en-US"/>
        </w:rPr>
        <w:t>9</w:t>
      </w:r>
      <w:r w:rsidR="00BA254F">
        <w:rPr>
          <w:rFonts w:cs="Arial"/>
          <w:lang w:val="en-US"/>
        </w:rPr>
        <w:t xml:space="preserve"> Chairman notes</w:t>
      </w:r>
    </w:p>
    <w:sectPr w:rsidR="005E349F" w:rsidRPr="006C1E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3A2DE" w14:textId="77777777" w:rsidR="00FB24AD" w:rsidRDefault="00FB24AD" w:rsidP="00A55683">
      <w:pPr>
        <w:spacing w:after="0"/>
      </w:pPr>
      <w:r>
        <w:separator/>
      </w:r>
    </w:p>
  </w:endnote>
  <w:endnote w:type="continuationSeparator" w:id="0">
    <w:p w14:paraId="37D885E0" w14:textId="77777777" w:rsidR="00FB24AD" w:rsidRDefault="00FB24AD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38A3C" w14:textId="77777777" w:rsidR="00FB24AD" w:rsidRDefault="00FB24AD" w:rsidP="00A55683">
      <w:pPr>
        <w:spacing w:after="0"/>
      </w:pPr>
      <w:r>
        <w:separator/>
      </w:r>
    </w:p>
  </w:footnote>
  <w:footnote w:type="continuationSeparator" w:id="0">
    <w:p w14:paraId="784C6A50" w14:textId="77777777" w:rsidR="00FB24AD" w:rsidRDefault="00FB24AD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4ACD"/>
    <w:multiLevelType w:val="hybridMultilevel"/>
    <w:tmpl w:val="BDB43C40"/>
    <w:lvl w:ilvl="0" w:tplc="6540B9D6">
      <w:start w:val="38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4719"/>
    <w:multiLevelType w:val="hybridMultilevel"/>
    <w:tmpl w:val="7592C4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603A32"/>
    <w:multiLevelType w:val="hybridMultilevel"/>
    <w:tmpl w:val="49189E9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AC1F24"/>
    <w:multiLevelType w:val="hybridMultilevel"/>
    <w:tmpl w:val="BC3610D8"/>
    <w:lvl w:ilvl="0" w:tplc="2820BCF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7CD18A3"/>
    <w:multiLevelType w:val="hybridMultilevel"/>
    <w:tmpl w:val="B622D6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C2B28DA"/>
    <w:multiLevelType w:val="hybridMultilevel"/>
    <w:tmpl w:val="F4527F2A"/>
    <w:lvl w:ilvl="0" w:tplc="2820BCF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E6485C0">
      <w:numFmt w:val="bullet"/>
      <w:lvlText w:val="•"/>
      <w:lvlJc w:val="left"/>
      <w:pPr>
        <w:ind w:left="860" w:hanging="42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CB37A57"/>
    <w:multiLevelType w:val="hybridMultilevel"/>
    <w:tmpl w:val="6FF8FE6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E373147"/>
    <w:multiLevelType w:val="hybridMultilevel"/>
    <w:tmpl w:val="52BC78E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283F9C"/>
    <w:multiLevelType w:val="hybridMultilevel"/>
    <w:tmpl w:val="28080F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CB70AFA"/>
    <w:multiLevelType w:val="hybridMultilevel"/>
    <w:tmpl w:val="94FE5C42"/>
    <w:lvl w:ilvl="0" w:tplc="74C6499A">
      <w:start w:val="20"/>
      <w:numFmt w:val="bullet"/>
      <w:lvlText w:val="-"/>
      <w:lvlJc w:val="left"/>
      <w:pPr>
        <w:ind w:left="518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8" w:hanging="420"/>
      </w:pPr>
      <w:rPr>
        <w:rFonts w:ascii="Wingdings" w:hAnsi="Wingdings" w:hint="default"/>
      </w:rPr>
    </w:lvl>
  </w:abstractNum>
  <w:abstractNum w:abstractNumId="13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A740FD"/>
    <w:multiLevelType w:val="hybridMultilevel"/>
    <w:tmpl w:val="9A2E4670"/>
    <w:lvl w:ilvl="0" w:tplc="AD68E3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443912DD"/>
    <w:multiLevelType w:val="hybridMultilevel"/>
    <w:tmpl w:val="43DA57B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7235D80"/>
    <w:multiLevelType w:val="hybridMultilevel"/>
    <w:tmpl w:val="9404CD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B095FA5"/>
    <w:multiLevelType w:val="hybridMultilevel"/>
    <w:tmpl w:val="07DE23D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B9B45B9"/>
    <w:multiLevelType w:val="hybridMultilevel"/>
    <w:tmpl w:val="2EFCE5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1C545B6"/>
    <w:multiLevelType w:val="hybridMultilevel"/>
    <w:tmpl w:val="35A0A476"/>
    <w:lvl w:ilvl="0" w:tplc="EBB040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1E62EED"/>
    <w:multiLevelType w:val="hybridMultilevel"/>
    <w:tmpl w:val="E450951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34AD1"/>
    <w:multiLevelType w:val="hybridMultilevel"/>
    <w:tmpl w:val="C3EA792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6F35F5F"/>
    <w:multiLevelType w:val="hybridMultilevel"/>
    <w:tmpl w:val="0A4C5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E7E41"/>
    <w:multiLevelType w:val="hybridMultilevel"/>
    <w:tmpl w:val="90E04CEE"/>
    <w:lvl w:ilvl="0" w:tplc="2820BCFC">
      <w:start w:val="1"/>
      <w:numFmt w:val="bullet"/>
      <w:lvlText w:val=""/>
      <w:lvlJc w:val="left"/>
      <w:pPr>
        <w:ind w:left="1699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25" w15:restartNumberingAfterBreak="0">
    <w:nsid w:val="66A64CB1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002FD"/>
    <w:multiLevelType w:val="hybridMultilevel"/>
    <w:tmpl w:val="24D0BF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348F1"/>
    <w:multiLevelType w:val="hybridMultilevel"/>
    <w:tmpl w:val="04964B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46383176">
    <w:abstractNumId w:val="10"/>
  </w:num>
  <w:num w:numId="2" w16cid:durableId="1788427273">
    <w:abstractNumId w:val="11"/>
  </w:num>
  <w:num w:numId="3" w16cid:durableId="1922909350">
    <w:abstractNumId w:val="13"/>
  </w:num>
  <w:num w:numId="4" w16cid:durableId="1440417791">
    <w:abstractNumId w:val="27"/>
  </w:num>
  <w:num w:numId="5" w16cid:durableId="670984344">
    <w:abstractNumId w:val="26"/>
  </w:num>
  <w:num w:numId="6" w16cid:durableId="1394038923">
    <w:abstractNumId w:val="17"/>
  </w:num>
  <w:num w:numId="7" w16cid:durableId="738484180">
    <w:abstractNumId w:val="9"/>
  </w:num>
  <w:num w:numId="8" w16cid:durableId="1039432227">
    <w:abstractNumId w:val="5"/>
  </w:num>
  <w:num w:numId="9" w16cid:durableId="179704197">
    <w:abstractNumId w:val="18"/>
  </w:num>
  <w:num w:numId="10" w16cid:durableId="576329700">
    <w:abstractNumId w:val="20"/>
  </w:num>
  <w:num w:numId="11" w16cid:durableId="1956331635">
    <w:abstractNumId w:val="12"/>
  </w:num>
  <w:num w:numId="12" w16cid:durableId="1717192626">
    <w:abstractNumId w:val="27"/>
  </w:num>
  <w:num w:numId="13" w16cid:durableId="1530801058">
    <w:abstractNumId w:val="27"/>
  </w:num>
  <w:num w:numId="14" w16cid:durableId="1643996031">
    <w:abstractNumId w:val="27"/>
  </w:num>
  <w:num w:numId="15" w16cid:durableId="691760731">
    <w:abstractNumId w:val="0"/>
  </w:num>
  <w:num w:numId="16" w16cid:durableId="1575123887">
    <w:abstractNumId w:val="1"/>
  </w:num>
  <w:num w:numId="17" w16cid:durableId="208958129">
    <w:abstractNumId w:val="27"/>
  </w:num>
  <w:num w:numId="18" w16cid:durableId="1203447219">
    <w:abstractNumId w:val="3"/>
  </w:num>
  <w:num w:numId="19" w16cid:durableId="1896160593">
    <w:abstractNumId w:val="7"/>
  </w:num>
  <w:num w:numId="20" w16cid:durableId="1304777000">
    <w:abstractNumId w:val="21"/>
  </w:num>
  <w:num w:numId="21" w16cid:durableId="1921450641">
    <w:abstractNumId w:val="27"/>
  </w:num>
  <w:num w:numId="22" w16cid:durableId="1762138580">
    <w:abstractNumId w:val="22"/>
  </w:num>
  <w:num w:numId="23" w16cid:durableId="911620393">
    <w:abstractNumId w:val="2"/>
  </w:num>
  <w:num w:numId="24" w16cid:durableId="2018918473">
    <w:abstractNumId w:val="25"/>
  </w:num>
  <w:num w:numId="25" w16cid:durableId="965429235">
    <w:abstractNumId w:val="6"/>
  </w:num>
  <w:num w:numId="26" w16cid:durableId="1935623334">
    <w:abstractNumId w:val="24"/>
  </w:num>
  <w:num w:numId="27" w16cid:durableId="1453088087">
    <w:abstractNumId w:val="27"/>
  </w:num>
  <w:num w:numId="28" w16cid:durableId="398331819">
    <w:abstractNumId w:val="27"/>
  </w:num>
  <w:num w:numId="29" w16cid:durableId="676157878">
    <w:abstractNumId w:val="27"/>
  </w:num>
  <w:num w:numId="30" w16cid:durableId="1547792569">
    <w:abstractNumId w:val="8"/>
  </w:num>
  <w:num w:numId="31" w16cid:durableId="1752656157">
    <w:abstractNumId w:val="16"/>
  </w:num>
  <w:num w:numId="32" w16cid:durableId="87970597">
    <w:abstractNumId w:val="15"/>
  </w:num>
  <w:num w:numId="33" w16cid:durableId="1725449255">
    <w:abstractNumId w:val="14"/>
  </w:num>
  <w:num w:numId="34" w16cid:durableId="86772084">
    <w:abstractNumId w:val="28"/>
  </w:num>
  <w:num w:numId="35" w16cid:durableId="585306617">
    <w:abstractNumId w:val="4"/>
  </w:num>
  <w:num w:numId="36" w16cid:durableId="1303384558">
    <w:abstractNumId w:val="23"/>
  </w:num>
  <w:num w:numId="37" w16cid:durableId="26269336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01511"/>
    <w:rsid w:val="00006AB3"/>
    <w:rsid w:val="0001314C"/>
    <w:rsid w:val="000160DD"/>
    <w:rsid w:val="0001762D"/>
    <w:rsid w:val="00017A53"/>
    <w:rsid w:val="00020F89"/>
    <w:rsid w:val="00025E46"/>
    <w:rsid w:val="00027873"/>
    <w:rsid w:val="00032038"/>
    <w:rsid w:val="00033AF4"/>
    <w:rsid w:val="00035AF0"/>
    <w:rsid w:val="00043ED1"/>
    <w:rsid w:val="0004736A"/>
    <w:rsid w:val="00053FB6"/>
    <w:rsid w:val="000554CD"/>
    <w:rsid w:val="00065A41"/>
    <w:rsid w:val="0007302E"/>
    <w:rsid w:val="00073B9C"/>
    <w:rsid w:val="00083738"/>
    <w:rsid w:val="00086793"/>
    <w:rsid w:val="00087145"/>
    <w:rsid w:val="00092703"/>
    <w:rsid w:val="00092863"/>
    <w:rsid w:val="00093300"/>
    <w:rsid w:val="00094E2B"/>
    <w:rsid w:val="00095325"/>
    <w:rsid w:val="00096A6C"/>
    <w:rsid w:val="000A4F4D"/>
    <w:rsid w:val="000A53C0"/>
    <w:rsid w:val="000A6D5A"/>
    <w:rsid w:val="000B25E0"/>
    <w:rsid w:val="000B76D7"/>
    <w:rsid w:val="000C0431"/>
    <w:rsid w:val="000D22F8"/>
    <w:rsid w:val="000D7C73"/>
    <w:rsid w:val="000E41E0"/>
    <w:rsid w:val="000E7124"/>
    <w:rsid w:val="000E7D07"/>
    <w:rsid w:val="000F07F8"/>
    <w:rsid w:val="000F52FF"/>
    <w:rsid w:val="000F79E7"/>
    <w:rsid w:val="00100174"/>
    <w:rsid w:val="00110D21"/>
    <w:rsid w:val="00115AC6"/>
    <w:rsid w:val="00127C10"/>
    <w:rsid w:val="00136335"/>
    <w:rsid w:val="00140C32"/>
    <w:rsid w:val="001427F7"/>
    <w:rsid w:val="00144757"/>
    <w:rsid w:val="0014756C"/>
    <w:rsid w:val="0015104D"/>
    <w:rsid w:val="00152707"/>
    <w:rsid w:val="001565AD"/>
    <w:rsid w:val="0016223E"/>
    <w:rsid w:val="00164AB9"/>
    <w:rsid w:val="0016616A"/>
    <w:rsid w:val="001727FC"/>
    <w:rsid w:val="0017460C"/>
    <w:rsid w:val="00174CE4"/>
    <w:rsid w:val="00175863"/>
    <w:rsid w:val="00177B87"/>
    <w:rsid w:val="001861A9"/>
    <w:rsid w:val="00193276"/>
    <w:rsid w:val="00194089"/>
    <w:rsid w:val="001944C4"/>
    <w:rsid w:val="00196250"/>
    <w:rsid w:val="00196E8C"/>
    <w:rsid w:val="001A0A21"/>
    <w:rsid w:val="001B54D3"/>
    <w:rsid w:val="001B734C"/>
    <w:rsid w:val="001B7FAF"/>
    <w:rsid w:val="001C5EB1"/>
    <w:rsid w:val="001D007E"/>
    <w:rsid w:val="001D31B2"/>
    <w:rsid w:val="001D33B3"/>
    <w:rsid w:val="001E1948"/>
    <w:rsid w:val="001E25D2"/>
    <w:rsid w:val="001E5464"/>
    <w:rsid w:val="001E6CB2"/>
    <w:rsid w:val="002026B3"/>
    <w:rsid w:val="0020286E"/>
    <w:rsid w:val="00202EF2"/>
    <w:rsid w:val="002054CC"/>
    <w:rsid w:val="00206098"/>
    <w:rsid w:val="0021371B"/>
    <w:rsid w:val="00226145"/>
    <w:rsid w:val="00234924"/>
    <w:rsid w:val="002350B3"/>
    <w:rsid w:val="00242012"/>
    <w:rsid w:val="00243BC8"/>
    <w:rsid w:val="00243EC6"/>
    <w:rsid w:val="002452DC"/>
    <w:rsid w:val="00247A90"/>
    <w:rsid w:val="00254DDC"/>
    <w:rsid w:val="0026443B"/>
    <w:rsid w:val="00264FBD"/>
    <w:rsid w:val="00274468"/>
    <w:rsid w:val="002752F1"/>
    <w:rsid w:val="0027643C"/>
    <w:rsid w:val="00280129"/>
    <w:rsid w:val="00287018"/>
    <w:rsid w:val="00287E72"/>
    <w:rsid w:val="002B5250"/>
    <w:rsid w:val="002C73C8"/>
    <w:rsid w:val="002D0F16"/>
    <w:rsid w:val="002D6C64"/>
    <w:rsid w:val="002E06FC"/>
    <w:rsid w:val="002E491C"/>
    <w:rsid w:val="002E5271"/>
    <w:rsid w:val="002F1EC0"/>
    <w:rsid w:val="002F24C8"/>
    <w:rsid w:val="003003C0"/>
    <w:rsid w:val="00300715"/>
    <w:rsid w:val="00306014"/>
    <w:rsid w:val="003104AE"/>
    <w:rsid w:val="00312BFE"/>
    <w:rsid w:val="00313472"/>
    <w:rsid w:val="00314F2E"/>
    <w:rsid w:val="00317983"/>
    <w:rsid w:val="00337331"/>
    <w:rsid w:val="0034132E"/>
    <w:rsid w:val="00345776"/>
    <w:rsid w:val="00346B2B"/>
    <w:rsid w:val="0035282E"/>
    <w:rsid w:val="00353512"/>
    <w:rsid w:val="00355372"/>
    <w:rsid w:val="00365F03"/>
    <w:rsid w:val="003703BF"/>
    <w:rsid w:val="003716CC"/>
    <w:rsid w:val="00377F4C"/>
    <w:rsid w:val="0038773C"/>
    <w:rsid w:val="003934D1"/>
    <w:rsid w:val="003937B3"/>
    <w:rsid w:val="003A1525"/>
    <w:rsid w:val="003A16DF"/>
    <w:rsid w:val="003A19DC"/>
    <w:rsid w:val="003A223D"/>
    <w:rsid w:val="003A5B89"/>
    <w:rsid w:val="003B429E"/>
    <w:rsid w:val="003D3E35"/>
    <w:rsid w:val="003D4BB2"/>
    <w:rsid w:val="003D5219"/>
    <w:rsid w:val="003D5242"/>
    <w:rsid w:val="003D5B7C"/>
    <w:rsid w:val="003E5C6C"/>
    <w:rsid w:val="003E6A7A"/>
    <w:rsid w:val="003F3703"/>
    <w:rsid w:val="0041597F"/>
    <w:rsid w:val="0041772C"/>
    <w:rsid w:val="0042078E"/>
    <w:rsid w:val="00422668"/>
    <w:rsid w:val="004262D0"/>
    <w:rsid w:val="00433389"/>
    <w:rsid w:val="00443A0F"/>
    <w:rsid w:val="004474E1"/>
    <w:rsid w:val="00450882"/>
    <w:rsid w:val="004577BC"/>
    <w:rsid w:val="00465972"/>
    <w:rsid w:val="004809E6"/>
    <w:rsid w:val="004A4027"/>
    <w:rsid w:val="004A50B4"/>
    <w:rsid w:val="004B4E8D"/>
    <w:rsid w:val="004B6E8D"/>
    <w:rsid w:val="004C325A"/>
    <w:rsid w:val="004C3858"/>
    <w:rsid w:val="004C6F15"/>
    <w:rsid w:val="004D1DA6"/>
    <w:rsid w:val="004D2878"/>
    <w:rsid w:val="004D3452"/>
    <w:rsid w:val="004D6216"/>
    <w:rsid w:val="004E2114"/>
    <w:rsid w:val="004E3A45"/>
    <w:rsid w:val="004F4DAC"/>
    <w:rsid w:val="00500D23"/>
    <w:rsid w:val="00501118"/>
    <w:rsid w:val="00501B8F"/>
    <w:rsid w:val="00506AA9"/>
    <w:rsid w:val="00513A30"/>
    <w:rsid w:val="00515C74"/>
    <w:rsid w:val="00525726"/>
    <w:rsid w:val="00527A57"/>
    <w:rsid w:val="005346D2"/>
    <w:rsid w:val="00536FF5"/>
    <w:rsid w:val="00537DCD"/>
    <w:rsid w:val="005417BE"/>
    <w:rsid w:val="005471F7"/>
    <w:rsid w:val="00550AFA"/>
    <w:rsid w:val="00552888"/>
    <w:rsid w:val="0055390C"/>
    <w:rsid w:val="005635C2"/>
    <w:rsid w:val="00574C54"/>
    <w:rsid w:val="005778DD"/>
    <w:rsid w:val="0058722C"/>
    <w:rsid w:val="005908AF"/>
    <w:rsid w:val="00595693"/>
    <w:rsid w:val="0059679B"/>
    <w:rsid w:val="005B58F7"/>
    <w:rsid w:val="005B63F5"/>
    <w:rsid w:val="005C1C9A"/>
    <w:rsid w:val="005D179A"/>
    <w:rsid w:val="005E0407"/>
    <w:rsid w:val="005E161A"/>
    <w:rsid w:val="005E349F"/>
    <w:rsid w:val="005E4847"/>
    <w:rsid w:val="005F2B93"/>
    <w:rsid w:val="005F6822"/>
    <w:rsid w:val="00600F73"/>
    <w:rsid w:val="00611B0C"/>
    <w:rsid w:val="00617F9E"/>
    <w:rsid w:val="006300B6"/>
    <w:rsid w:val="00632EB1"/>
    <w:rsid w:val="0064191C"/>
    <w:rsid w:val="00641B9F"/>
    <w:rsid w:val="00642888"/>
    <w:rsid w:val="006442E4"/>
    <w:rsid w:val="006451D8"/>
    <w:rsid w:val="00653DB5"/>
    <w:rsid w:val="006543BC"/>
    <w:rsid w:val="00673B8C"/>
    <w:rsid w:val="0067623B"/>
    <w:rsid w:val="0067699F"/>
    <w:rsid w:val="006778B5"/>
    <w:rsid w:val="006851E6"/>
    <w:rsid w:val="006856F2"/>
    <w:rsid w:val="006861A9"/>
    <w:rsid w:val="0068664B"/>
    <w:rsid w:val="00697DFF"/>
    <w:rsid w:val="006A093E"/>
    <w:rsid w:val="006B46FA"/>
    <w:rsid w:val="006B49B7"/>
    <w:rsid w:val="006B7BA9"/>
    <w:rsid w:val="006C1244"/>
    <w:rsid w:val="006C1E16"/>
    <w:rsid w:val="006C6C38"/>
    <w:rsid w:val="006C745F"/>
    <w:rsid w:val="006D25EE"/>
    <w:rsid w:val="006D3A0D"/>
    <w:rsid w:val="006F285B"/>
    <w:rsid w:val="006F61C6"/>
    <w:rsid w:val="006F7ADC"/>
    <w:rsid w:val="00704F75"/>
    <w:rsid w:val="00706725"/>
    <w:rsid w:val="0070746E"/>
    <w:rsid w:val="0070754B"/>
    <w:rsid w:val="00711C0E"/>
    <w:rsid w:val="007176E5"/>
    <w:rsid w:val="007208D4"/>
    <w:rsid w:val="00733F07"/>
    <w:rsid w:val="007436E7"/>
    <w:rsid w:val="007479F1"/>
    <w:rsid w:val="00753030"/>
    <w:rsid w:val="00756656"/>
    <w:rsid w:val="0076099A"/>
    <w:rsid w:val="007613CF"/>
    <w:rsid w:val="007642C8"/>
    <w:rsid w:val="007645A2"/>
    <w:rsid w:val="00775446"/>
    <w:rsid w:val="00775596"/>
    <w:rsid w:val="00787C2B"/>
    <w:rsid w:val="00790246"/>
    <w:rsid w:val="007A145D"/>
    <w:rsid w:val="007A26A3"/>
    <w:rsid w:val="007A301B"/>
    <w:rsid w:val="007B2287"/>
    <w:rsid w:val="007B2C0C"/>
    <w:rsid w:val="007C1857"/>
    <w:rsid w:val="007C3AA8"/>
    <w:rsid w:val="007D299B"/>
    <w:rsid w:val="007E4893"/>
    <w:rsid w:val="008042DB"/>
    <w:rsid w:val="00805FDA"/>
    <w:rsid w:val="0081067B"/>
    <w:rsid w:val="0081235F"/>
    <w:rsid w:val="00814AEB"/>
    <w:rsid w:val="00814F81"/>
    <w:rsid w:val="00820944"/>
    <w:rsid w:val="00822BA4"/>
    <w:rsid w:val="008253B2"/>
    <w:rsid w:val="0082573D"/>
    <w:rsid w:val="008307A2"/>
    <w:rsid w:val="0086002F"/>
    <w:rsid w:val="0086555E"/>
    <w:rsid w:val="0086663F"/>
    <w:rsid w:val="00866DB5"/>
    <w:rsid w:val="008704F7"/>
    <w:rsid w:val="00871E12"/>
    <w:rsid w:val="0087261E"/>
    <w:rsid w:val="008730CB"/>
    <w:rsid w:val="0087383E"/>
    <w:rsid w:val="00883854"/>
    <w:rsid w:val="0088503C"/>
    <w:rsid w:val="008967F6"/>
    <w:rsid w:val="00896E5F"/>
    <w:rsid w:val="00897070"/>
    <w:rsid w:val="008974A9"/>
    <w:rsid w:val="008A4343"/>
    <w:rsid w:val="008A5582"/>
    <w:rsid w:val="008B036F"/>
    <w:rsid w:val="008B26B8"/>
    <w:rsid w:val="008C136B"/>
    <w:rsid w:val="008C1D05"/>
    <w:rsid w:val="008C30DC"/>
    <w:rsid w:val="008C6EDE"/>
    <w:rsid w:val="008D3FC4"/>
    <w:rsid w:val="008E1F93"/>
    <w:rsid w:val="008E33E5"/>
    <w:rsid w:val="008F0CF8"/>
    <w:rsid w:val="00910273"/>
    <w:rsid w:val="00921635"/>
    <w:rsid w:val="009221FF"/>
    <w:rsid w:val="00924E28"/>
    <w:rsid w:val="00926101"/>
    <w:rsid w:val="00937819"/>
    <w:rsid w:val="00954AA0"/>
    <w:rsid w:val="00955856"/>
    <w:rsid w:val="009573F4"/>
    <w:rsid w:val="0096318F"/>
    <w:rsid w:val="00977C96"/>
    <w:rsid w:val="00981CFF"/>
    <w:rsid w:val="009879F0"/>
    <w:rsid w:val="009921F8"/>
    <w:rsid w:val="0099393A"/>
    <w:rsid w:val="009B4976"/>
    <w:rsid w:val="009C6271"/>
    <w:rsid w:val="009D6AC0"/>
    <w:rsid w:val="009D794F"/>
    <w:rsid w:val="009E27D9"/>
    <w:rsid w:val="009E6659"/>
    <w:rsid w:val="009F4A36"/>
    <w:rsid w:val="009F4D3F"/>
    <w:rsid w:val="00A03092"/>
    <w:rsid w:val="00A07253"/>
    <w:rsid w:val="00A12547"/>
    <w:rsid w:val="00A12AED"/>
    <w:rsid w:val="00A1481C"/>
    <w:rsid w:val="00A16739"/>
    <w:rsid w:val="00A175EB"/>
    <w:rsid w:val="00A20AF2"/>
    <w:rsid w:val="00A2135D"/>
    <w:rsid w:val="00A23351"/>
    <w:rsid w:val="00A23692"/>
    <w:rsid w:val="00A33212"/>
    <w:rsid w:val="00A37AA5"/>
    <w:rsid w:val="00A42858"/>
    <w:rsid w:val="00A465F2"/>
    <w:rsid w:val="00A50C13"/>
    <w:rsid w:val="00A53C26"/>
    <w:rsid w:val="00A55683"/>
    <w:rsid w:val="00A644A2"/>
    <w:rsid w:val="00A65162"/>
    <w:rsid w:val="00A663A8"/>
    <w:rsid w:val="00A733E3"/>
    <w:rsid w:val="00A736F3"/>
    <w:rsid w:val="00A80AB1"/>
    <w:rsid w:val="00A80F32"/>
    <w:rsid w:val="00A846D8"/>
    <w:rsid w:val="00A94510"/>
    <w:rsid w:val="00A947A3"/>
    <w:rsid w:val="00AA0C31"/>
    <w:rsid w:val="00AA0E0E"/>
    <w:rsid w:val="00AA5D6F"/>
    <w:rsid w:val="00AB4C7C"/>
    <w:rsid w:val="00AB4FA4"/>
    <w:rsid w:val="00AB601C"/>
    <w:rsid w:val="00AD56F0"/>
    <w:rsid w:val="00AD6D73"/>
    <w:rsid w:val="00AE2F44"/>
    <w:rsid w:val="00AE4508"/>
    <w:rsid w:val="00AE5DEA"/>
    <w:rsid w:val="00AE7B73"/>
    <w:rsid w:val="00AF08B8"/>
    <w:rsid w:val="00AF1E81"/>
    <w:rsid w:val="00AF3E10"/>
    <w:rsid w:val="00AF3E45"/>
    <w:rsid w:val="00AF4AD6"/>
    <w:rsid w:val="00B00339"/>
    <w:rsid w:val="00B017BE"/>
    <w:rsid w:val="00B115D5"/>
    <w:rsid w:val="00B12332"/>
    <w:rsid w:val="00B146B6"/>
    <w:rsid w:val="00B21D7D"/>
    <w:rsid w:val="00B227B5"/>
    <w:rsid w:val="00B37833"/>
    <w:rsid w:val="00B40148"/>
    <w:rsid w:val="00B422B9"/>
    <w:rsid w:val="00B439CC"/>
    <w:rsid w:val="00B44F25"/>
    <w:rsid w:val="00B50E63"/>
    <w:rsid w:val="00B54508"/>
    <w:rsid w:val="00B54E55"/>
    <w:rsid w:val="00B56F3D"/>
    <w:rsid w:val="00B57536"/>
    <w:rsid w:val="00B62BE8"/>
    <w:rsid w:val="00B6326A"/>
    <w:rsid w:val="00B7047D"/>
    <w:rsid w:val="00B71ACB"/>
    <w:rsid w:val="00B72B8F"/>
    <w:rsid w:val="00B72E4E"/>
    <w:rsid w:val="00B7491F"/>
    <w:rsid w:val="00B76657"/>
    <w:rsid w:val="00B77545"/>
    <w:rsid w:val="00B8097F"/>
    <w:rsid w:val="00B80CBF"/>
    <w:rsid w:val="00B87C02"/>
    <w:rsid w:val="00BA1ABA"/>
    <w:rsid w:val="00BA254F"/>
    <w:rsid w:val="00BA287E"/>
    <w:rsid w:val="00BA3565"/>
    <w:rsid w:val="00BA44A3"/>
    <w:rsid w:val="00BB19B7"/>
    <w:rsid w:val="00BB6F0C"/>
    <w:rsid w:val="00BD1E22"/>
    <w:rsid w:val="00BD23BE"/>
    <w:rsid w:val="00BF0599"/>
    <w:rsid w:val="00BF3117"/>
    <w:rsid w:val="00BF43AF"/>
    <w:rsid w:val="00BF4B21"/>
    <w:rsid w:val="00C0569F"/>
    <w:rsid w:val="00C135EF"/>
    <w:rsid w:val="00C22F56"/>
    <w:rsid w:val="00C257F0"/>
    <w:rsid w:val="00C27D20"/>
    <w:rsid w:val="00C31B0E"/>
    <w:rsid w:val="00C32483"/>
    <w:rsid w:val="00C33993"/>
    <w:rsid w:val="00C37491"/>
    <w:rsid w:val="00C426D3"/>
    <w:rsid w:val="00C51F19"/>
    <w:rsid w:val="00C52997"/>
    <w:rsid w:val="00C55D3F"/>
    <w:rsid w:val="00C64581"/>
    <w:rsid w:val="00C70B4F"/>
    <w:rsid w:val="00C81A6B"/>
    <w:rsid w:val="00C82AA5"/>
    <w:rsid w:val="00C83492"/>
    <w:rsid w:val="00C840FB"/>
    <w:rsid w:val="00C8540B"/>
    <w:rsid w:val="00C925BE"/>
    <w:rsid w:val="00C94091"/>
    <w:rsid w:val="00CA02F9"/>
    <w:rsid w:val="00CA653E"/>
    <w:rsid w:val="00CB06C7"/>
    <w:rsid w:val="00CB25CF"/>
    <w:rsid w:val="00CB25F9"/>
    <w:rsid w:val="00CB519C"/>
    <w:rsid w:val="00CC25AB"/>
    <w:rsid w:val="00CD481D"/>
    <w:rsid w:val="00CD7ABC"/>
    <w:rsid w:val="00CE4B62"/>
    <w:rsid w:val="00CF0307"/>
    <w:rsid w:val="00CF21E4"/>
    <w:rsid w:val="00CF43BF"/>
    <w:rsid w:val="00CF4A44"/>
    <w:rsid w:val="00CF6FDE"/>
    <w:rsid w:val="00D013EB"/>
    <w:rsid w:val="00D014B7"/>
    <w:rsid w:val="00D050B8"/>
    <w:rsid w:val="00D108E3"/>
    <w:rsid w:val="00D149EE"/>
    <w:rsid w:val="00D24E0C"/>
    <w:rsid w:val="00D26C5C"/>
    <w:rsid w:val="00D27A94"/>
    <w:rsid w:val="00D31737"/>
    <w:rsid w:val="00D3549D"/>
    <w:rsid w:val="00D4037A"/>
    <w:rsid w:val="00D5579D"/>
    <w:rsid w:val="00D607BD"/>
    <w:rsid w:val="00D611E6"/>
    <w:rsid w:val="00D628A2"/>
    <w:rsid w:val="00D7058B"/>
    <w:rsid w:val="00D77D37"/>
    <w:rsid w:val="00D800DF"/>
    <w:rsid w:val="00D8047B"/>
    <w:rsid w:val="00D82F16"/>
    <w:rsid w:val="00D849B0"/>
    <w:rsid w:val="00D863AF"/>
    <w:rsid w:val="00D87A72"/>
    <w:rsid w:val="00D90916"/>
    <w:rsid w:val="00D92DF9"/>
    <w:rsid w:val="00D92F34"/>
    <w:rsid w:val="00D9761A"/>
    <w:rsid w:val="00DA0FBE"/>
    <w:rsid w:val="00DA2AB7"/>
    <w:rsid w:val="00DA4727"/>
    <w:rsid w:val="00DB69BF"/>
    <w:rsid w:val="00DC1D8C"/>
    <w:rsid w:val="00DC40F3"/>
    <w:rsid w:val="00DD4C6D"/>
    <w:rsid w:val="00DD5B74"/>
    <w:rsid w:val="00DE23ED"/>
    <w:rsid w:val="00DE2DE4"/>
    <w:rsid w:val="00DF3788"/>
    <w:rsid w:val="00E00282"/>
    <w:rsid w:val="00E00560"/>
    <w:rsid w:val="00E043B0"/>
    <w:rsid w:val="00E17BA6"/>
    <w:rsid w:val="00E17C9E"/>
    <w:rsid w:val="00E2058D"/>
    <w:rsid w:val="00E221DD"/>
    <w:rsid w:val="00E23BA0"/>
    <w:rsid w:val="00E26A30"/>
    <w:rsid w:val="00E27CC5"/>
    <w:rsid w:val="00E340E1"/>
    <w:rsid w:val="00E35074"/>
    <w:rsid w:val="00E621F7"/>
    <w:rsid w:val="00E6310A"/>
    <w:rsid w:val="00E66DA7"/>
    <w:rsid w:val="00E74E4A"/>
    <w:rsid w:val="00E75C50"/>
    <w:rsid w:val="00E774BC"/>
    <w:rsid w:val="00E801D7"/>
    <w:rsid w:val="00E8507D"/>
    <w:rsid w:val="00E96BC3"/>
    <w:rsid w:val="00EA3966"/>
    <w:rsid w:val="00EA475D"/>
    <w:rsid w:val="00EA5AAC"/>
    <w:rsid w:val="00EB3512"/>
    <w:rsid w:val="00EB7154"/>
    <w:rsid w:val="00EB7542"/>
    <w:rsid w:val="00EB7BEF"/>
    <w:rsid w:val="00EC0509"/>
    <w:rsid w:val="00EC5BA3"/>
    <w:rsid w:val="00ED089B"/>
    <w:rsid w:val="00ED7FE8"/>
    <w:rsid w:val="00EF277A"/>
    <w:rsid w:val="00EF38A8"/>
    <w:rsid w:val="00F10BF4"/>
    <w:rsid w:val="00F13A51"/>
    <w:rsid w:val="00F16D54"/>
    <w:rsid w:val="00F21910"/>
    <w:rsid w:val="00F25091"/>
    <w:rsid w:val="00F26F58"/>
    <w:rsid w:val="00F30B1F"/>
    <w:rsid w:val="00F372A3"/>
    <w:rsid w:val="00F41A15"/>
    <w:rsid w:val="00F51263"/>
    <w:rsid w:val="00F54303"/>
    <w:rsid w:val="00F55A13"/>
    <w:rsid w:val="00F6242B"/>
    <w:rsid w:val="00F63638"/>
    <w:rsid w:val="00F64DCD"/>
    <w:rsid w:val="00F715C4"/>
    <w:rsid w:val="00F719CB"/>
    <w:rsid w:val="00F8197C"/>
    <w:rsid w:val="00F81ECE"/>
    <w:rsid w:val="00F833CC"/>
    <w:rsid w:val="00F879AD"/>
    <w:rsid w:val="00F90B04"/>
    <w:rsid w:val="00F95DA8"/>
    <w:rsid w:val="00FA0ED8"/>
    <w:rsid w:val="00FA5BC3"/>
    <w:rsid w:val="00FB24AD"/>
    <w:rsid w:val="00FB29BF"/>
    <w:rsid w:val="00FB42FE"/>
    <w:rsid w:val="00FB6FE7"/>
    <w:rsid w:val="00FD4D48"/>
    <w:rsid w:val="00FD5D24"/>
    <w:rsid w:val="00FE542B"/>
    <w:rsid w:val="00FE5AED"/>
    <w:rsid w:val="00FF46C2"/>
    <w:rsid w:val="00FF49CF"/>
    <w:rsid w:val="00FF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docId w15:val="{CCF333D1-1310-429B-B065-D11BE84A7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3B9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621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D7FE8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ED7FE8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table" w:styleId="a9">
    <w:name w:val="Table Grid"/>
    <w:basedOn w:val="a1"/>
    <w:rsid w:val="00ED7FE8"/>
    <w:rPr>
      <w:sz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59679B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C94091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30">
    <w:name w:val="标题 3 字符"/>
    <w:basedOn w:val="a0"/>
    <w:link w:val="3"/>
    <w:uiPriority w:val="9"/>
    <w:rsid w:val="00E621F7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character" w:styleId="ab">
    <w:name w:val="annotation reference"/>
    <w:basedOn w:val="a0"/>
    <w:uiPriority w:val="99"/>
    <w:semiHidden/>
    <w:unhideWhenUsed/>
    <w:rsid w:val="00BF4B21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BF4B21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BF4B2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F4B21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BF4B21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 Main text"/>
    <w:basedOn w:val="a"/>
    <w:link w:val="0MaintextChar"/>
    <w:qFormat/>
    <w:rsid w:val="005E4847"/>
    <w:pPr>
      <w:overflowPunct/>
      <w:autoSpaceDE/>
      <w:autoSpaceDN/>
      <w:adjustRightInd/>
      <w:spacing w:before="120" w:after="100" w:afterAutospacing="1" w:line="288" w:lineRule="auto"/>
      <w:ind w:firstLine="360"/>
      <w:textAlignment w:val="auto"/>
    </w:pPr>
    <w:rPr>
      <w:rFonts w:eastAsia="Malgun Gothic" w:cs="Batang"/>
      <w:szCs w:val="32"/>
      <w:lang w:eastAsia="en-US"/>
    </w:rPr>
  </w:style>
  <w:style w:type="character" w:customStyle="1" w:styleId="0MaintextChar">
    <w:name w:val="0 Main text Char"/>
    <w:link w:val="0Maintext"/>
    <w:qFormat/>
    <w:rsid w:val="005E4847"/>
    <w:rPr>
      <w:rFonts w:ascii="Arial" w:eastAsia="Malgun Gothic" w:hAnsi="Arial" w:cs="Batang"/>
      <w:kern w:val="0"/>
      <w:sz w:val="20"/>
      <w:szCs w:val="32"/>
      <w:lang w:val="en-GB" w:eastAsia="en-US"/>
    </w:rPr>
  </w:style>
  <w:style w:type="paragraph" w:customStyle="1" w:styleId="B1">
    <w:name w:val="B1"/>
    <w:basedOn w:val="af0"/>
    <w:link w:val="B1Char"/>
    <w:qFormat/>
    <w:rsid w:val="00196E8C"/>
    <w:pPr>
      <w:spacing w:after="180"/>
      <w:ind w:left="56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">
    <w:name w:val="B1 Char"/>
    <w:link w:val="B1"/>
    <w:qFormat/>
    <w:rsid w:val="00196E8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0">
    <w:name w:val="List"/>
    <w:basedOn w:val="a"/>
    <w:uiPriority w:val="99"/>
    <w:semiHidden/>
    <w:unhideWhenUsed/>
    <w:rsid w:val="00196E8C"/>
    <w:pPr>
      <w:ind w:left="200" w:hangingChars="200" w:hanging="200"/>
      <w:contextualSpacing/>
    </w:pPr>
  </w:style>
  <w:style w:type="paragraph" w:customStyle="1" w:styleId="Comments">
    <w:name w:val="Comments"/>
    <w:basedOn w:val="a"/>
    <w:link w:val="CommentsChar"/>
    <w:qFormat/>
    <w:rsid w:val="00D27A9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27A94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B2">
    <w:name w:val="B2"/>
    <w:basedOn w:val="21"/>
    <w:link w:val="B2Char"/>
    <w:qFormat/>
    <w:rsid w:val="00C52997"/>
    <w:pPr>
      <w:spacing w:after="180"/>
      <w:ind w:leftChars="0" w:left="851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C5299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C52997"/>
    <w:pPr>
      <w:ind w:leftChars="200" w:left="100" w:hangingChars="200" w:hanging="200"/>
      <w:contextualSpacing/>
    </w:pPr>
  </w:style>
  <w:style w:type="paragraph" w:customStyle="1" w:styleId="EmailDiscussion">
    <w:name w:val="EmailDiscussion"/>
    <w:basedOn w:val="a"/>
    <w:next w:val="a"/>
    <w:qFormat/>
    <w:rsid w:val="00DE2DE4"/>
    <w:pPr>
      <w:numPr>
        <w:numId w:val="20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A2135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2135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f1">
    <w:name w:val="Balloon Text"/>
    <w:basedOn w:val="a"/>
    <w:link w:val="af2"/>
    <w:uiPriority w:val="99"/>
    <w:semiHidden/>
    <w:unhideWhenUsed/>
    <w:rsid w:val="00910273"/>
    <w:pPr>
      <w:spacing w:after="0"/>
    </w:pPr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910273"/>
    <w:rPr>
      <w:rFonts w:ascii="Arial" w:eastAsia="Times New Roman" w:hAnsi="Arial" w:cs="Times New Roman"/>
      <w:kern w:val="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673</Words>
  <Characters>3837</Characters>
  <Application>Microsoft Office Word</Application>
  <DocSecurity>0</DocSecurity>
  <Lines>31</Lines>
  <Paragraphs>9</Paragraphs>
  <ScaleCrop>false</ScaleCrop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o202204060735</cp:lastModifiedBy>
  <cp:revision>4</cp:revision>
  <dcterms:created xsi:type="dcterms:W3CDTF">2025-03-27T03:36:00Z</dcterms:created>
  <dcterms:modified xsi:type="dcterms:W3CDTF">2025-03-28T02:08:00Z</dcterms:modified>
</cp:coreProperties>
</file>